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5B7B76D7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610E376C" w:rsidR="00BB1FC0" w:rsidRPr="0077085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0" w:name="_Hlk188006671"/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602E897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36C45C70" w:rsidR="007214D5" w:rsidRPr="0077085B" w:rsidRDefault="00707A9E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  <w:r>
              <w:rPr>
                <w:rFonts w:ascii="Century Gothic" w:hAnsi="Century Gothic" w:cs="Arial"/>
                <w:sz w:val="18"/>
                <w:szCs w:val="18"/>
              </w:rPr>
              <w:t>S=72m</w:t>
            </w:r>
            <w:proofErr w:type="gramStart"/>
            <w:r>
              <w:rPr>
                <w:rFonts w:ascii="Century Gothic" w:hAnsi="Century Gothic" w:cs="Arial"/>
                <w:sz w:val="18"/>
                <w:szCs w:val="18"/>
              </w:rPr>
              <w:t xml:space="preserve">²  </w:t>
            </w:r>
            <w:r w:rsidR="002D18F6">
              <w:rPr>
                <w:rFonts w:ascii="Century Gothic" w:hAnsi="Century Gothic" w:cs="Arial"/>
                <w:sz w:val="18"/>
                <w:szCs w:val="18"/>
              </w:rPr>
              <w:t>250</w:t>
            </w:r>
            <w:proofErr w:type="gramEnd"/>
            <w:r w:rsidR="002D18F6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</w:rPr>
              <w:t>KG de linge /jour</w:t>
            </w:r>
          </w:p>
          <w:p w14:paraId="61B931F4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8348F6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77A28CCE" w14:textId="38148686" w:rsidR="007214D5" w:rsidRPr="0077085B" w:rsidRDefault="00707A9E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187659686"/>
            <w:r>
              <w:rPr>
                <w:rFonts w:ascii="Century Gothic" w:hAnsi="Century Gothic" w:cs="Arial"/>
                <w:sz w:val="18"/>
                <w:szCs w:val="18"/>
              </w:rPr>
              <w:t>Production S=245m</w:t>
            </w:r>
            <w:proofErr w:type="gramStart"/>
            <w:r>
              <w:rPr>
                <w:rFonts w:ascii="Century Gothic" w:hAnsi="Century Gothic" w:cs="Arial"/>
                <w:sz w:val="18"/>
                <w:szCs w:val="18"/>
              </w:rPr>
              <w:t>²  ,</w:t>
            </w:r>
            <w:proofErr w:type="gramEnd"/>
            <w:r>
              <w:rPr>
                <w:rFonts w:ascii="Century Gothic" w:hAnsi="Century Gothic" w:cs="Arial"/>
                <w:sz w:val="18"/>
                <w:szCs w:val="18"/>
              </w:rPr>
              <w:t xml:space="preserve"> réserves S=230m²   </w:t>
            </w:r>
            <w:r w:rsidR="002D18F6">
              <w:rPr>
                <w:rFonts w:ascii="Century Gothic" w:hAnsi="Century Gothic" w:cs="Arial"/>
                <w:sz w:val="18"/>
                <w:szCs w:val="18"/>
              </w:rPr>
              <w:t>300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repas/jour</w:t>
            </w:r>
          </w:p>
          <w:p w14:paraId="3200AD4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F03582D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4B352B79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</w:t>
      </w:r>
      <w:r w:rsidR="00707A9E">
        <w:rPr>
          <w:rFonts w:ascii="Century Gothic" w:hAnsi="Century Gothic" w:cs="Arial"/>
          <w:sz w:val="18"/>
          <w:szCs w:val="18"/>
        </w:rPr>
        <w:t xml:space="preserve">2 X </w:t>
      </w:r>
      <w:r w:rsidR="002D6B92">
        <w:rPr>
          <w:rFonts w:ascii="Century Gothic" w:hAnsi="Century Gothic" w:cs="Arial"/>
          <w:sz w:val="18"/>
          <w:szCs w:val="18"/>
        </w:rPr>
        <w:t>5</w:t>
      </w:r>
      <w:r w:rsidR="0008163A">
        <w:rPr>
          <w:rFonts w:ascii="Century Gothic" w:hAnsi="Century Gothic" w:cs="Arial"/>
          <w:sz w:val="18"/>
          <w:szCs w:val="18"/>
        </w:rPr>
        <w:t>45</w:t>
      </w:r>
      <w:proofErr w:type="gramStart"/>
      <w:r w:rsidR="00707A9E">
        <w:rPr>
          <w:rFonts w:ascii="Century Gothic" w:hAnsi="Century Gothic" w:cs="Arial"/>
          <w:sz w:val="18"/>
          <w:szCs w:val="18"/>
        </w:rPr>
        <w:t>KW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2D6B92">
        <w:rPr>
          <w:rFonts w:ascii="Century Gothic" w:hAnsi="Century Gothic" w:cs="Arial"/>
          <w:sz w:val="18"/>
          <w:szCs w:val="18"/>
        </w:rPr>
        <w:t xml:space="preserve"> Gaz</w:t>
      </w:r>
      <w:proofErr w:type="gramEnd"/>
      <w:r w:rsidR="002D6B92">
        <w:rPr>
          <w:rFonts w:ascii="Century Gothic" w:hAnsi="Century Gothic" w:cs="Arial"/>
          <w:sz w:val="18"/>
          <w:szCs w:val="18"/>
        </w:rPr>
        <w:t xml:space="preserve"> de Ville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52D9656E" w:rsidR="007214D5" w:rsidRPr="0077085B" w:rsidRDefault="00863AA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Les chaudières font-elles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7A9E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212EAE4B" w:rsidR="00301A3B" w:rsidRPr="0077085B" w:rsidRDefault="00863AAA" w:rsidP="00200CC6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301A3B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2D6B92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4EFF51F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2D6B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Non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3676083A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2D6B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Entretien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571AA8BB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2D6B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Soudure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74DF7F6B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la site</w:t>
      </w:r>
      <w:proofErr w:type="gramEnd"/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25E0EB0E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Gaz de ville</w:t>
            </w:r>
          </w:p>
        </w:tc>
        <w:tc>
          <w:tcPr>
            <w:tcW w:w="746" w:type="pct"/>
            <w:vAlign w:val="center"/>
          </w:tcPr>
          <w:p w14:paraId="353782E7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2DA5A31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4266A397" w14:textId="6788878B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Alimentation des 2 chaudières </w:t>
            </w:r>
          </w:p>
        </w:tc>
      </w:tr>
      <w:tr w:rsidR="006F0F79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6BC1A648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fioul</w:t>
            </w:r>
            <w:proofErr w:type="gramEnd"/>
          </w:p>
        </w:tc>
        <w:tc>
          <w:tcPr>
            <w:tcW w:w="746" w:type="pct"/>
            <w:vAlign w:val="center"/>
          </w:tcPr>
          <w:p w14:paraId="41C1DCA6" w14:textId="6CB10981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6000 l</w:t>
            </w:r>
          </w:p>
        </w:tc>
        <w:tc>
          <w:tcPr>
            <w:tcW w:w="1056" w:type="pct"/>
            <w:vAlign w:val="center"/>
          </w:tcPr>
          <w:p w14:paraId="453A97C2" w14:textId="7539DA39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Citerne enterrée</w:t>
            </w:r>
          </w:p>
        </w:tc>
        <w:tc>
          <w:tcPr>
            <w:tcW w:w="1641" w:type="pct"/>
          </w:tcPr>
          <w:p w14:paraId="40C06F16" w14:textId="7D556D93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Jardin central</w:t>
            </w:r>
          </w:p>
        </w:tc>
      </w:tr>
      <w:tr w:rsidR="006F0F79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1427FCC5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fioul</w:t>
            </w:r>
            <w:proofErr w:type="gramEnd"/>
          </w:p>
        </w:tc>
        <w:tc>
          <w:tcPr>
            <w:tcW w:w="746" w:type="pct"/>
            <w:vAlign w:val="center"/>
          </w:tcPr>
          <w:p w14:paraId="35623B78" w14:textId="6959A1D5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400</w:t>
            </w:r>
            <w:r w:rsidR="00670020">
              <w:rPr>
                <w:rFonts w:ascii="Century Gothic" w:hAnsi="Century Gothic" w:cs="Arial"/>
                <w:sz w:val="16"/>
                <w:szCs w:val="16"/>
              </w:rPr>
              <w:t xml:space="preserve"> l</w:t>
            </w:r>
          </w:p>
        </w:tc>
        <w:tc>
          <w:tcPr>
            <w:tcW w:w="1056" w:type="pct"/>
            <w:vAlign w:val="center"/>
          </w:tcPr>
          <w:p w14:paraId="14902F02" w14:textId="3B128037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Citerne double paroi</w:t>
            </w:r>
          </w:p>
        </w:tc>
        <w:tc>
          <w:tcPr>
            <w:tcW w:w="1641" w:type="pct"/>
          </w:tcPr>
          <w:p w14:paraId="102D8E12" w14:textId="3CF1ECD8" w:rsidR="006F0F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Garage atelier</w:t>
            </w:r>
          </w:p>
        </w:tc>
      </w:tr>
      <w:tr w:rsidR="006F0F79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24A3E5D8" w:rsidR="006F0F79" w:rsidRPr="0077085B" w:rsidRDefault="0074359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Oxygene</w:t>
            </w:r>
            <w:proofErr w:type="spellEnd"/>
          </w:p>
        </w:tc>
        <w:tc>
          <w:tcPr>
            <w:tcW w:w="746" w:type="pct"/>
            <w:vAlign w:val="center"/>
          </w:tcPr>
          <w:p w14:paraId="51249174" w14:textId="5D373A18" w:rsidR="006F0F7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43</w:t>
            </w:r>
            <w:r w:rsidR="00181979">
              <w:rPr>
                <w:rFonts w:ascii="Century Gothic" w:hAnsi="Century Gothic" w:cs="Arial"/>
                <w:sz w:val="16"/>
                <w:szCs w:val="16"/>
              </w:rPr>
              <w:t xml:space="preserve"> X 10</w:t>
            </w:r>
            <w:r w:rsidR="0074359B">
              <w:rPr>
                <w:rFonts w:ascii="Century Gothic" w:hAnsi="Century Gothic" w:cs="Arial"/>
                <w:sz w:val="16"/>
                <w:szCs w:val="16"/>
              </w:rPr>
              <w:t>m 3</w:t>
            </w:r>
          </w:p>
        </w:tc>
        <w:tc>
          <w:tcPr>
            <w:tcW w:w="1056" w:type="pct"/>
            <w:vAlign w:val="center"/>
          </w:tcPr>
          <w:p w14:paraId="02ECE503" w14:textId="61FDF17F" w:rsidR="006F0F79" w:rsidRPr="0077085B" w:rsidRDefault="0074359B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Bouteilles sur cadre</w:t>
            </w:r>
          </w:p>
        </w:tc>
        <w:tc>
          <w:tcPr>
            <w:tcW w:w="1641" w:type="pct"/>
          </w:tcPr>
          <w:p w14:paraId="1A26F7D0" w14:textId="59ED8BBE" w:rsidR="006F0F7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Dalle extérieure</w:t>
            </w:r>
          </w:p>
        </w:tc>
      </w:tr>
      <w:tr w:rsidR="006F0F79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2D1AE7C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168AC184" w:rsidR="006F0F79" w:rsidRPr="0077085B" w:rsidRDefault="00D2719A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>APAVE</w:t>
            </w: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229C8FA2" w:rsidR="0077085B" w:rsidRPr="0077085B" w:rsidRDefault="0077085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58F0F17D" w:rsidR="006F0F79" w:rsidRPr="0077085B" w:rsidRDefault="00D2719A" w:rsidP="00574C0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  <w:t>APAVE</w:t>
            </w: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25F842A9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  <w:r w:rsidR="007E5F12">
        <w:rPr>
          <w:rFonts w:ascii="Century Gothic" w:hAnsi="Century Gothic" w:cs="Arial"/>
          <w:sz w:val="18"/>
          <w:szCs w:val="18"/>
        </w:rPr>
        <w:t>APAVE 1/an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099D1B88" w:rsidR="00F06A66" w:rsidRPr="0077085B" w:rsidRDefault="00D2719A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APAVE</w:t>
            </w:r>
            <w:r w:rsidR="005927B4">
              <w:rPr>
                <w:rFonts w:ascii="Century Gothic" w:hAnsi="Century Gothic" w:cs="Arial"/>
                <w:sz w:val="18"/>
                <w:szCs w:val="18"/>
              </w:rPr>
              <w:t xml:space="preserve"> +DEF semestrielle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0EB2C72F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F12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7F464ACE" w:rsidR="00F06A66" w:rsidRPr="0077085B" w:rsidRDefault="00D2719A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APAVE</w:t>
            </w:r>
            <w:r w:rsidR="005927B4">
              <w:rPr>
                <w:rFonts w:ascii="Century Gothic" w:hAnsi="Century Gothic" w:cs="Arial"/>
                <w:sz w:val="18"/>
                <w:szCs w:val="18"/>
              </w:rPr>
              <w:t xml:space="preserve"> + APS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5AD130A3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F12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73AC8945" w:rsidR="00F06A66" w:rsidRPr="0077085B" w:rsidRDefault="00D2719A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Incendie Protection Sécurité</w:t>
            </w:r>
            <w:r w:rsidR="005927B4">
              <w:rPr>
                <w:rFonts w:ascii="Century Gothic" w:hAnsi="Century Gothic" w:cs="Arial"/>
                <w:sz w:val="18"/>
                <w:szCs w:val="18"/>
              </w:rPr>
              <w:t xml:space="preserve"> annuelle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3C05AEEE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19A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19A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2B58C3B6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F12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67827FFA" w:rsidR="001E6213" w:rsidRPr="0077085B" w:rsidRDefault="0008163A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Incendie Protection Sécurité</w:t>
            </w:r>
            <w:r w:rsidR="005927B4">
              <w:rPr>
                <w:rFonts w:ascii="Century Gothic" w:hAnsi="Century Gothic" w:cs="Arial"/>
                <w:sz w:val="18"/>
                <w:szCs w:val="18"/>
              </w:rPr>
              <w:t xml:space="preserve"> annuelle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0A8C4F88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F12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05A265A4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F12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312EBDAD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F12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3024CFCF" w:rsidR="00CB3C58" w:rsidRPr="0077085B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5F12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proofErr w:type="gramStart"/>
      <w:r w:rsidR="001E6213">
        <w:rPr>
          <w:rFonts w:ascii="Century Gothic" w:hAnsi="Century Gothic" w:cs="Arial"/>
          <w:sz w:val="18"/>
          <w:szCs w:val="18"/>
        </w:rPr>
        <w:t> :</w:t>
      </w:r>
      <w:r w:rsidR="0008163A">
        <w:rPr>
          <w:rFonts w:ascii="Century Gothic" w:hAnsi="Century Gothic" w:cs="Arial"/>
          <w:sz w:val="18"/>
          <w:szCs w:val="18"/>
        </w:rPr>
        <w:t>TECC</w:t>
      </w:r>
      <w:proofErr w:type="gramEnd"/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63425231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5F12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5F12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4F785670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2CCBE71E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0DF38BD5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123DBA42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77D9750F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226CC0E6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66E7CE52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(CPI / CS / CSP) : </w:t>
      </w:r>
      <w:r w:rsidR="002D6B92">
        <w:rPr>
          <w:rFonts w:ascii="Century Gothic" w:hAnsi="Century Gothic" w:cs="Arial"/>
          <w:sz w:val="18"/>
          <w:szCs w:val="18"/>
        </w:rPr>
        <w:t xml:space="preserve">Centre de secours de Sille le </w:t>
      </w:r>
      <w:proofErr w:type="gramStart"/>
      <w:r w:rsidR="002D6B92">
        <w:rPr>
          <w:rFonts w:ascii="Century Gothic" w:hAnsi="Century Gothic" w:cs="Arial"/>
          <w:sz w:val="18"/>
          <w:szCs w:val="18"/>
        </w:rPr>
        <w:t>Guillaume  1</w:t>
      </w:r>
      <w:proofErr w:type="gramEnd"/>
      <w:r w:rsidR="002D6B92">
        <w:rPr>
          <w:rFonts w:ascii="Century Gothic" w:hAnsi="Century Gothic" w:cs="Arial"/>
          <w:sz w:val="18"/>
          <w:szCs w:val="18"/>
        </w:rPr>
        <w:t>KM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5412F32C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B92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7607B154" w:rsidR="00BB1FC0" w:rsidRPr="0077085B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</w:t>
      </w:r>
      <w:proofErr w:type="gramStart"/>
      <w:r w:rsidRPr="0077085B">
        <w:rPr>
          <w:rFonts w:ascii="Century Gothic" w:hAnsi="Century Gothic" w:cs="Arial"/>
          <w:bCs/>
          <w:sz w:val="18"/>
          <w:szCs w:val="18"/>
        </w:rPr>
        <w:t xml:space="preserve"> «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sapeurs</w:t>
      </w:r>
      <w:proofErr w:type="gramEnd"/>
      <w:r w:rsidR="001E4B8B" w:rsidRPr="0077085B">
        <w:rPr>
          <w:rFonts w:ascii="Century Gothic" w:hAnsi="Century Gothic" w:cs="Arial"/>
          <w:bCs/>
          <w:sz w:val="18"/>
          <w:szCs w:val="18"/>
        </w:rPr>
        <w:t>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volontaires»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Pr="0077085B">
        <w:rPr>
          <w:rFonts w:ascii="Century Gothic" w:hAnsi="Century Gothic" w:cs="Arial"/>
          <w:sz w:val="18"/>
          <w:szCs w:val="18"/>
        </w:rPr>
        <w:t>…………</w:t>
      </w:r>
      <w:r w:rsidR="002D6B92">
        <w:rPr>
          <w:rFonts w:ascii="Century Gothic" w:hAnsi="Century Gothic" w:cs="Arial"/>
          <w:sz w:val="18"/>
          <w:szCs w:val="18"/>
        </w:rPr>
        <w:t>0</w:t>
      </w:r>
      <w:r w:rsidRPr="0077085B">
        <w:rPr>
          <w:rFonts w:ascii="Century Gothic" w:hAnsi="Century Gothic" w:cs="Arial"/>
          <w:sz w:val="18"/>
          <w:szCs w:val="18"/>
        </w:rPr>
        <w:t>……agents.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0047FE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00047FE2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509AE290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2AEBAF7" w14:textId="59F9B093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447506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EE43B8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CBDD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1025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B0DF2F6" w14:textId="77777777" w:rsidTr="00047FE2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0621AAD5" w:rsidR="00D614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Serveurs informatiques</w:t>
            </w:r>
          </w:p>
        </w:tc>
        <w:tc>
          <w:tcPr>
            <w:tcW w:w="953" w:type="pct"/>
          </w:tcPr>
          <w:p w14:paraId="00C16260" w14:textId="3B40D533" w:rsidR="00D61479" w:rsidRPr="0077085B" w:rsidRDefault="0008163A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DELL</w:t>
            </w:r>
          </w:p>
        </w:tc>
        <w:tc>
          <w:tcPr>
            <w:tcW w:w="573" w:type="pct"/>
          </w:tcPr>
          <w:p w14:paraId="15E7B35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74D839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6170CAB" w14:textId="7AAFBFE5" w:rsidR="00D61479" w:rsidRPr="0077085B" w:rsidRDefault="0067002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743" w:type="pct"/>
          </w:tcPr>
          <w:p w14:paraId="5D4DC1BA" w14:textId="5E029A96" w:rsidR="00D61479" w:rsidRPr="0077085B" w:rsidRDefault="0067002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AXIANS</w:t>
            </w:r>
          </w:p>
        </w:tc>
      </w:tr>
      <w:tr w:rsidR="00D61479" w:rsidRPr="0077085B" w14:paraId="00B09F54" w14:textId="77777777" w:rsidTr="00047FE2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77739546" w:rsidR="00D614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Table de radiologie</w:t>
            </w:r>
          </w:p>
        </w:tc>
        <w:tc>
          <w:tcPr>
            <w:tcW w:w="953" w:type="pct"/>
          </w:tcPr>
          <w:p w14:paraId="6A12D0E7" w14:textId="56C710FF" w:rsidR="00D61479" w:rsidRPr="0077085B" w:rsidRDefault="0008163A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PHILIPS</w:t>
            </w:r>
          </w:p>
        </w:tc>
        <w:tc>
          <w:tcPr>
            <w:tcW w:w="573" w:type="pct"/>
          </w:tcPr>
          <w:p w14:paraId="6EE52101" w14:textId="5949CD69" w:rsidR="00D6147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2019</w:t>
            </w:r>
          </w:p>
        </w:tc>
        <w:tc>
          <w:tcPr>
            <w:tcW w:w="854" w:type="pct"/>
          </w:tcPr>
          <w:p w14:paraId="6730239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D1436C" w14:textId="1E2AC202" w:rsidR="00D61479" w:rsidRPr="0077085B" w:rsidRDefault="0067002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743" w:type="pct"/>
          </w:tcPr>
          <w:p w14:paraId="43146698" w14:textId="3617D10D" w:rsidR="00D61479" w:rsidRPr="0077085B" w:rsidRDefault="0008163A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PHILIPS</w:t>
            </w:r>
          </w:p>
        </w:tc>
      </w:tr>
      <w:tr w:rsidR="00D61479" w:rsidRPr="0077085B" w14:paraId="07E0B5C6" w14:textId="77777777" w:rsidTr="00047FE2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2B512E04" w:rsidR="00D614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Autocommutateur</w:t>
            </w:r>
          </w:p>
        </w:tc>
        <w:tc>
          <w:tcPr>
            <w:tcW w:w="953" w:type="pct"/>
          </w:tcPr>
          <w:p w14:paraId="2B279FD1" w14:textId="0DD26DA6" w:rsidR="00D61479" w:rsidRPr="0077085B" w:rsidRDefault="002D6B92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Alacatel</w:t>
            </w:r>
            <w:proofErr w:type="spellEnd"/>
            <w:r>
              <w:rPr>
                <w:rFonts w:ascii="Century Gothic" w:hAnsi="Century Gothic" w:cs="Arial"/>
                <w:sz w:val="16"/>
                <w:szCs w:val="16"/>
              </w:rPr>
              <w:t xml:space="preserve"> OXE</w:t>
            </w:r>
          </w:p>
        </w:tc>
        <w:tc>
          <w:tcPr>
            <w:tcW w:w="573" w:type="pct"/>
          </w:tcPr>
          <w:p w14:paraId="2A2AD391" w14:textId="3940CC17" w:rsidR="00D6147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2019</w:t>
            </w:r>
          </w:p>
        </w:tc>
        <w:tc>
          <w:tcPr>
            <w:tcW w:w="854" w:type="pct"/>
          </w:tcPr>
          <w:p w14:paraId="480335D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349274" w14:textId="10324870" w:rsidR="00D61479" w:rsidRPr="0077085B" w:rsidRDefault="0067002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743" w:type="pct"/>
          </w:tcPr>
          <w:p w14:paraId="01E34BD4" w14:textId="4AF759E3" w:rsidR="00D61479" w:rsidRPr="0077085B" w:rsidRDefault="0067002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AXIANS</w:t>
            </w:r>
          </w:p>
        </w:tc>
      </w:tr>
      <w:tr w:rsidR="00D61479" w:rsidRPr="0077085B" w14:paraId="28FF53A1" w14:textId="77777777" w:rsidTr="00047FE2">
        <w:trPr>
          <w:trHeight w:val="358"/>
          <w:jc w:val="center"/>
        </w:trPr>
        <w:tc>
          <w:tcPr>
            <w:tcW w:w="241" w:type="pct"/>
          </w:tcPr>
          <w:p w14:paraId="52AA11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95C28A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DAFB6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32943E84" w14:textId="77777777" w:rsidTr="00047FE2">
        <w:trPr>
          <w:trHeight w:val="334"/>
          <w:jc w:val="center"/>
        </w:trPr>
        <w:tc>
          <w:tcPr>
            <w:tcW w:w="241" w:type="pct"/>
          </w:tcPr>
          <w:p w14:paraId="6637FFF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59C7AA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BE4180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922326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FF484B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1FB32995" w14:textId="77777777" w:rsidTr="00047FE2">
        <w:trPr>
          <w:trHeight w:val="334"/>
          <w:jc w:val="center"/>
        </w:trPr>
        <w:tc>
          <w:tcPr>
            <w:tcW w:w="241" w:type="pct"/>
          </w:tcPr>
          <w:p w14:paraId="7C2F263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4167143" w14:textId="77777777" w:rsidTr="00047FE2">
        <w:trPr>
          <w:trHeight w:val="358"/>
          <w:jc w:val="center"/>
        </w:trPr>
        <w:tc>
          <w:tcPr>
            <w:tcW w:w="241" w:type="pct"/>
          </w:tcPr>
          <w:p w14:paraId="374EF97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88A7E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3DD66C8" w14:textId="77777777" w:rsidTr="00047FE2">
        <w:trPr>
          <w:trHeight w:val="334"/>
          <w:jc w:val="center"/>
        </w:trPr>
        <w:tc>
          <w:tcPr>
            <w:tcW w:w="241" w:type="pct"/>
          </w:tcPr>
          <w:p w14:paraId="7C0402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4AF7A7C2" w14:textId="77777777" w:rsidTr="00047FE2">
        <w:trPr>
          <w:trHeight w:val="358"/>
          <w:jc w:val="center"/>
        </w:trPr>
        <w:tc>
          <w:tcPr>
            <w:tcW w:w="241" w:type="pct"/>
          </w:tcPr>
          <w:p w14:paraId="0FBCFB0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F6CC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A00E0C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EBB27C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CF0D03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D706AD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CBF1E3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18C4777" w14:textId="77777777" w:rsidTr="00047FE2">
        <w:trPr>
          <w:trHeight w:val="334"/>
          <w:jc w:val="center"/>
        </w:trPr>
        <w:tc>
          <w:tcPr>
            <w:tcW w:w="241" w:type="pct"/>
          </w:tcPr>
          <w:p w14:paraId="19EB8D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7CA8E0A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5BF36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43995E4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DC39F8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4CC5C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F0E45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B40364F" w14:textId="77777777" w:rsidTr="00047FE2">
        <w:trPr>
          <w:trHeight w:val="334"/>
          <w:jc w:val="center"/>
        </w:trPr>
        <w:tc>
          <w:tcPr>
            <w:tcW w:w="241" w:type="pct"/>
          </w:tcPr>
          <w:p w14:paraId="0D9E7A8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3CF157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A762A5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72438F2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24D8419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759C12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54F4C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0047FE2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0047FE2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0047FE2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1C1CE457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B70AA7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491875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D2346BA" w14:textId="5757B230" w:rsidR="002B2F89" w:rsidRPr="0077085B" w:rsidRDefault="0008163A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Groupe </w:t>
            </w:r>
            <w:r w:rsidR="005927B4">
              <w:rPr>
                <w:rFonts w:ascii="Century Gothic" w:hAnsi="Century Gothic" w:cs="Arial"/>
                <w:sz w:val="16"/>
                <w:szCs w:val="16"/>
              </w:rPr>
              <w:t>électrogène</w:t>
            </w:r>
          </w:p>
        </w:tc>
        <w:tc>
          <w:tcPr>
            <w:tcW w:w="936" w:type="pct"/>
            <w:vAlign w:val="center"/>
          </w:tcPr>
          <w:p w14:paraId="7D5D4C6C" w14:textId="39F6B6BD" w:rsidR="002B2F89" w:rsidRPr="0077085B" w:rsidRDefault="0008163A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IVECO+ MAGNETI</w:t>
            </w:r>
          </w:p>
        </w:tc>
        <w:tc>
          <w:tcPr>
            <w:tcW w:w="591" w:type="pct"/>
            <w:vAlign w:val="center"/>
          </w:tcPr>
          <w:p w14:paraId="7F49B90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A4B394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2E016A7" w14:textId="7C1E4462" w:rsidR="002B2F89" w:rsidRPr="0077085B" w:rsidRDefault="0067002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29D1ECAC" w14:textId="08CABB25" w:rsidR="002B2F8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MECAVEA</w:t>
            </w:r>
          </w:p>
        </w:tc>
      </w:tr>
      <w:tr w:rsidR="002B2F89" w:rsidRPr="0077085B" w14:paraId="083AA051" w14:textId="100EA26A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9995A9E" w14:textId="6BE1F9ED" w:rsidR="002B2F8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8 Ascenseurs</w:t>
            </w:r>
          </w:p>
        </w:tc>
        <w:tc>
          <w:tcPr>
            <w:tcW w:w="936" w:type="pct"/>
            <w:vAlign w:val="center"/>
          </w:tcPr>
          <w:p w14:paraId="5B360550" w14:textId="580F427F" w:rsidR="002B2F8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Thyssen +</w:t>
            </w: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Soretex</w:t>
            </w:r>
            <w:proofErr w:type="spellEnd"/>
          </w:p>
        </w:tc>
        <w:tc>
          <w:tcPr>
            <w:tcW w:w="591" w:type="pct"/>
            <w:vAlign w:val="center"/>
          </w:tcPr>
          <w:p w14:paraId="4276A47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C8FE0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16A5E547" w14:textId="785AE955" w:rsidR="002B2F8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PHGNS</w:t>
            </w:r>
          </w:p>
        </w:tc>
        <w:tc>
          <w:tcPr>
            <w:tcW w:w="662" w:type="pct"/>
            <w:vAlign w:val="center"/>
          </w:tcPr>
          <w:p w14:paraId="755991C8" w14:textId="45E811C8" w:rsidR="002B2F89" w:rsidRPr="0077085B" w:rsidRDefault="005927B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OTIS</w:t>
            </w:r>
          </w:p>
        </w:tc>
      </w:tr>
      <w:tr w:rsidR="002B2F89" w:rsidRPr="0077085B" w14:paraId="248FF3AB" w14:textId="78DE32D2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4F7193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33F4A3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E0E91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002B23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27B704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43A55A35" w14:textId="524B9AF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5C5381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A05B7A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3864424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794FCD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58E5F3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1E685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997E738" w14:textId="3ED58CBC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5F5EC3D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18D1F9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02056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E960B9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7D46C0F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E66D2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A190881" w14:textId="025CE4F6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471EC5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1846A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FFB254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D14A7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8228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0103DA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19BCDF5" w14:textId="5FCF26CD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BDD18D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C0ECD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F014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B4AA0C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90706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D9CC0C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8728C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D7A509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F7353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B11FA9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BC742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5B0BF" w14:textId="77777777" w:rsidR="00D574B4" w:rsidRDefault="00D574B4">
      <w:r>
        <w:separator/>
      </w:r>
    </w:p>
  </w:endnote>
  <w:endnote w:type="continuationSeparator" w:id="0">
    <w:p w14:paraId="4D6B6FB4" w14:textId="77777777" w:rsidR="00D574B4" w:rsidRDefault="00D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719872A4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EC2A3" w14:textId="77777777" w:rsidR="00D574B4" w:rsidRDefault="00D574B4">
      <w:r>
        <w:separator/>
      </w:r>
    </w:p>
  </w:footnote>
  <w:footnote w:type="continuationSeparator" w:id="0">
    <w:p w14:paraId="2A6E6F47" w14:textId="77777777" w:rsidR="00D574B4" w:rsidRDefault="00D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5BC39" w14:textId="144BC6D0" w:rsidR="002B1111" w:rsidRDefault="002B1111">
    <w:pPr>
      <w:pStyle w:val="En-tte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568D" w14:textId="779164E8" w:rsidR="00C35F28" w:rsidRDefault="007214D5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498739532">
    <w:abstractNumId w:val="0"/>
  </w:num>
  <w:num w:numId="2" w16cid:durableId="2135370019">
    <w:abstractNumId w:val="1"/>
  </w:num>
  <w:num w:numId="3" w16cid:durableId="1425495061">
    <w:abstractNumId w:val="5"/>
  </w:num>
  <w:num w:numId="4" w16cid:durableId="1580600512">
    <w:abstractNumId w:val="3"/>
  </w:num>
  <w:num w:numId="5" w16cid:durableId="100559376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8760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EB"/>
    <w:rsid w:val="0001163C"/>
    <w:rsid w:val="00047FE2"/>
    <w:rsid w:val="0008163A"/>
    <w:rsid w:val="00094C4B"/>
    <w:rsid w:val="000A0DB9"/>
    <w:rsid w:val="000B1C4A"/>
    <w:rsid w:val="000C1050"/>
    <w:rsid w:val="000C241D"/>
    <w:rsid w:val="000F3938"/>
    <w:rsid w:val="000F7F1B"/>
    <w:rsid w:val="00102496"/>
    <w:rsid w:val="001348AA"/>
    <w:rsid w:val="00150F96"/>
    <w:rsid w:val="00151BCC"/>
    <w:rsid w:val="00181979"/>
    <w:rsid w:val="001971D5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2D18F6"/>
    <w:rsid w:val="002D6B92"/>
    <w:rsid w:val="003010EB"/>
    <w:rsid w:val="00301A3B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927B4"/>
    <w:rsid w:val="005D3679"/>
    <w:rsid w:val="006022F2"/>
    <w:rsid w:val="00634DAE"/>
    <w:rsid w:val="00670020"/>
    <w:rsid w:val="00680C44"/>
    <w:rsid w:val="0069113A"/>
    <w:rsid w:val="006A525C"/>
    <w:rsid w:val="006F0F79"/>
    <w:rsid w:val="00705505"/>
    <w:rsid w:val="00706E3F"/>
    <w:rsid w:val="00707A9E"/>
    <w:rsid w:val="007214D5"/>
    <w:rsid w:val="0074359B"/>
    <w:rsid w:val="0077085B"/>
    <w:rsid w:val="00792DD0"/>
    <w:rsid w:val="007956DA"/>
    <w:rsid w:val="007E5F12"/>
    <w:rsid w:val="00854EBF"/>
    <w:rsid w:val="00863AAA"/>
    <w:rsid w:val="00895026"/>
    <w:rsid w:val="008D4717"/>
    <w:rsid w:val="008F5D66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2719A"/>
    <w:rsid w:val="00D574B4"/>
    <w:rsid w:val="00D61479"/>
    <w:rsid w:val="00D672C6"/>
    <w:rsid w:val="00DA633E"/>
    <w:rsid w:val="00DC1202"/>
    <w:rsid w:val="00DC5E61"/>
    <w:rsid w:val="00DD5AF5"/>
    <w:rsid w:val="00E124E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A5F76-2FC4-47F3-97D6-25B2A946A6B4}"/>
</file>

<file path=customXml/itemProps3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817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Houcine AROUS DIT CHTARA</cp:lastModifiedBy>
  <cp:revision>33</cp:revision>
  <dcterms:created xsi:type="dcterms:W3CDTF">2019-03-18T13:13:00Z</dcterms:created>
  <dcterms:modified xsi:type="dcterms:W3CDTF">2025-02-26T14:31:00Z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